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Pr="00A67921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921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Долуподписаният/ата__________________________________________________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ЕГН: 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6080D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 на________________________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(кандидат/получател на финансова помощ/пълно­мощник)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проект с наименование___________________________________________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мярка ________________________________________________________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_______ 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към стратегия на Местна инициативна група, финансирана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подмярка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19.2 „Прилагане на операции в рамките на стратегии за Водено от общностите м</w:t>
            </w:r>
            <w:r w:rsidR="00181159">
              <w:rPr>
                <w:rFonts w:ascii="Times New Roman" w:hAnsi="Times New Roman"/>
                <w:sz w:val="24"/>
                <w:szCs w:val="24"/>
              </w:rPr>
              <w:t>естно развитие“ на мярка 19 „Во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дено от общностите местно развитие“ (ВОМР) от Програмата за развитие на селските райони за периода 2014 – 2020 г. </w:t>
            </w:r>
          </w:p>
          <w:p w:rsidR="00A67921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B4708D" w:rsidRDefault="00B4708D" w:rsidP="00A67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ДЕКЛАРИРАМ, ЧЕ СЪМ ЗАПОЗНАТ СЪС СЛЕДНОТО: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</w:t>
            </w:r>
            <w:r w:rsidR="0096080D">
              <w:rPr>
                <w:rFonts w:ascii="Times New Roman" w:hAnsi="Times New Roman"/>
                <w:sz w:val="24"/>
                <w:szCs w:val="24"/>
              </w:rPr>
              <w:t>н фонд „Земеделие“ (ДФЗ) е адми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Държавен фонд „Земеделие“ обработва лични данни, събрани във връзка с кандидатстване и участие по програмите, схемите и мерките/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свър­зани с прилагането є, Оперативната програма за развитие на сектор „Рибарство“, европейското законодателство и предвидените в други норма­тивни актове дейности.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 или упълномощени от тях лица, не се предоставя на трети лица, освен при наличие на изрично съгласие и/или в предвидени в нормативен акт случаи.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Кандидатите/получателите на финансова помощ предоставят доброволно на ДФЗ след­ните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прила­гани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 отказ от предоставяне на посочените данни ДФЗ не приема, съответно не разглежда документите.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Известна ми е наказателната отговорност по чл. 248а, ал. 2 и чл. 313 от Наказателния кодекс за предоставени от мен неверни данни и документи. </w:t>
            </w:r>
          </w:p>
          <w:p w:rsidR="0096080D" w:rsidRDefault="0096080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80D" w:rsidRDefault="00F66C11" w:rsidP="00F66C11">
            <w:pPr>
              <w:widowControl w:val="0"/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Дата:______________                                                 Декларатор: __________________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(подпис)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B4708D">
      <w:pPr>
        <w:jc w:val="both"/>
      </w:pPr>
    </w:p>
    <w:sectPr w:rsidR="00E73D60" w:rsidSect="00F66C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166" w:rsidRDefault="00665166" w:rsidP="00F66C11">
      <w:pPr>
        <w:spacing w:after="0" w:line="240" w:lineRule="auto"/>
      </w:pPr>
      <w:r>
        <w:separator/>
      </w:r>
    </w:p>
  </w:endnote>
  <w:endnote w:type="continuationSeparator" w:id="0">
    <w:p w:rsidR="00665166" w:rsidRDefault="00665166" w:rsidP="00F6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Default="00F66C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Pr="00F66C11" w:rsidRDefault="00F66C11" w:rsidP="00F66C11">
    <w:pPr>
      <w:tabs>
        <w:tab w:val="center" w:pos="4536"/>
      </w:tabs>
      <w:spacing w:after="0" w:line="240" w:lineRule="auto"/>
      <w:jc w:val="center"/>
      <w:rPr>
        <w:rFonts w:ascii="Times New Roman" w:eastAsia="Calibri" w:hAnsi="Times New Roman"/>
        <w:sz w:val="16"/>
        <w:szCs w:val="16"/>
        <w:lang w:val="en-US"/>
      </w:rPr>
    </w:pPr>
    <w:r w:rsidRPr="00F66C11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61950" cy="457200"/>
          <wp:effectExtent l="0" t="0" r="0" b="0"/>
          <wp:docPr id="15" name="Picture 15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6C11">
      <w:rPr>
        <w:rFonts w:ascii="Times New Roman" w:eastAsia="Calibri" w:hAnsi="Times New Roman"/>
        <w:sz w:val="16"/>
        <w:szCs w:val="16"/>
      </w:rPr>
      <w:t xml:space="preserve">              </w:t>
    </w:r>
    <w:r w:rsidRPr="00F66C11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23850" cy="457200"/>
          <wp:effectExtent l="0" t="0" r="0" b="0"/>
          <wp:docPr id="14" name="Picture 14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6C11">
      <w:rPr>
        <w:rFonts w:ascii="Times New Roman" w:eastAsia="Calibri" w:hAnsi="Times New Roman"/>
        <w:sz w:val="16"/>
        <w:szCs w:val="16"/>
      </w:rPr>
      <w:t xml:space="preserve">             </w:t>
    </w:r>
    <w:r w:rsidRPr="00F66C11">
      <w:rPr>
        <w:rFonts w:ascii="Times New Roman" w:eastAsia="Calibri" w:hAnsi="Times New Roman"/>
        <w:noProof/>
        <w:sz w:val="16"/>
        <w:szCs w:val="16"/>
        <w:lang w:val="en-US" w:eastAsia="en-US"/>
      </w:rPr>
      <w:drawing>
        <wp:inline distT="0" distB="0" distL="0" distR="0">
          <wp:extent cx="390525" cy="514350"/>
          <wp:effectExtent l="0" t="0" r="9525" b="0"/>
          <wp:docPr id="13" name="Picture 13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F66C11" w:rsidRPr="00F66C11" w:rsidRDefault="00F66C11" w:rsidP="00F66C11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F66C11">
      <w:rPr>
        <w:rFonts w:ascii="Times New Roman" w:eastAsia="Calibri" w:hAnsi="Times New Roman"/>
        <w:sz w:val="20"/>
        <w:szCs w:val="20"/>
      </w:rPr>
      <w:t>Сдружение Местна Инициативна Група „Преспа” - общини Баните, Лъки и Чепеларе</w:t>
    </w:r>
  </w:p>
  <w:p w:rsidR="00F66C11" w:rsidRPr="00F66C11" w:rsidRDefault="00F66C11" w:rsidP="00F66C11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F66C11">
      <w:rPr>
        <w:rFonts w:ascii="Times New Roman" w:eastAsia="Calibri" w:hAnsi="Times New Roman"/>
        <w:sz w:val="20"/>
        <w:szCs w:val="20"/>
      </w:rPr>
      <w:t xml:space="preserve">адрес: гр. Чепеларе 4850; </w:t>
    </w:r>
    <w:r w:rsidRPr="00F66C11">
      <w:rPr>
        <w:rFonts w:ascii="Times New Roman" w:eastAsia="Calibri" w:hAnsi="Times New Roman"/>
        <w:sz w:val="20"/>
        <w:szCs w:val="20"/>
        <w:lang w:val="ru-RU"/>
      </w:rPr>
      <w:t xml:space="preserve">ул. ”Йордан </w:t>
    </w:r>
    <w:proofErr w:type="spellStart"/>
    <w:r w:rsidRPr="00F66C11">
      <w:rPr>
        <w:rFonts w:ascii="Times New Roman" w:eastAsia="Calibri" w:hAnsi="Times New Roman"/>
        <w:sz w:val="20"/>
        <w:szCs w:val="20"/>
        <w:lang w:val="ru-RU"/>
      </w:rPr>
      <w:t>Данчев</w:t>
    </w:r>
    <w:proofErr w:type="spellEnd"/>
    <w:r w:rsidRPr="00F66C11">
      <w:rPr>
        <w:rFonts w:ascii="Times New Roman" w:eastAsia="Calibri" w:hAnsi="Times New Roman"/>
        <w:sz w:val="20"/>
        <w:szCs w:val="20"/>
        <w:lang w:val="ru-RU"/>
      </w:rPr>
      <w:t xml:space="preserve">” № 1; </w:t>
    </w:r>
    <w:r w:rsidRPr="00F66C11">
      <w:rPr>
        <w:rFonts w:ascii="Times New Roman" w:eastAsia="Calibri" w:hAnsi="Times New Roman"/>
        <w:sz w:val="20"/>
        <w:szCs w:val="20"/>
        <w:lang w:val="en-US"/>
      </w:rPr>
      <w:t>e</w:t>
    </w:r>
    <w:r w:rsidRPr="00F66C11">
      <w:rPr>
        <w:rFonts w:ascii="Times New Roman" w:eastAsia="Calibri" w:hAnsi="Times New Roman"/>
        <w:sz w:val="20"/>
        <w:szCs w:val="20"/>
        <w:lang w:val="ru-RU"/>
      </w:rPr>
      <w:t>-</w:t>
    </w:r>
    <w:r w:rsidRPr="00F66C11">
      <w:rPr>
        <w:rFonts w:ascii="Times New Roman" w:eastAsia="Calibri" w:hAnsi="Times New Roman"/>
        <w:sz w:val="20"/>
        <w:szCs w:val="20"/>
        <w:lang w:val="en-US"/>
      </w:rPr>
      <w:t>mail</w:t>
    </w:r>
    <w:r w:rsidRPr="00F66C11">
      <w:rPr>
        <w:rFonts w:ascii="Times New Roman" w:eastAsia="Calibri" w:hAnsi="Times New Roman"/>
        <w:sz w:val="20"/>
        <w:szCs w:val="20"/>
        <w:lang w:val="ru-RU"/>
      </w:rPr>
      <w:t xml:space="preserve">: </w:t>
    </w:r>
    <w:hyperlink r:id="rId4" w:history="1">
      <w:r w:rsidRPr="00F66C11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migprespa</w:t>
      </w:r>
      <w:r w:rsidRPr="00F66C11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@</w:t>
      </w:r>
      <w:r w:rsidRPr="00F66C11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gmail</w:t>
      </w:r>
      <w:r w:rsidRPr="00F66C11">
        <w:rPr>
          <w:rFonts w:ascii="Times New Roman" w:eastAsia="Calibri" w:hAnsi="Times New Roman"/>
          <w:color w:val="0000FF"/>
          <w:sz w:val="20"/>
          <w:szCs w:val="20"/>
          <w:u w:val="single"/>
          <w:lang w:val="ru-RU"/>
        </w:rPr>
        <w:t>.</w:t>
      </w:r>
      <w:r w:rsidRPr="00F66C11">
        <w:rPr>
          <w:rFonts w:ascii="Times New Roman" w:eastAsia="Calibri" w:hAnsi="Times New Roman"/>
          <w:color w:val="0000FF"/>
          <w:sz w:val="20"/>
          <w:szCs w:val="20"/>
          <w:u w:val="single"/>
          <w:lang w:val="en-US"/>
        </w:rPr>
        <w:t>com</w:t>
      </w:r>
    </w:hyperlink>
  </w:p>
  <w:p w:rsidR="00F66C11" w:rsidRPr="00F66C11" w:rsidRDefault="00F66C11" w:rsidP="00F66C11">
    <w:pPr>
      <w:spacing w:after="0" w:line="240" w:lineRule="auto"/>
      <w:jc w:val="center"/>
      <w:rPr>
        <w:rFonts w:ascii="Times New Roman" w:eastAsia="Calibri" w:hAnsi="Times New Roman"/>
        <w:sz w:val="20"/>
        <w:szCs w:val="20"/>
      </w:rPr>
    </w:pPr>
    <w:r w:rsidRPr="00F66C11">
      <w:rPr>
        <w:rFonts w:ascii="Times New Roman" w:eastAsia="Calibri" w:hAnsi="Times New Roman"/>
        <w:sz w:val="20"/>
        <w:szCs w:val="20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Default="00F66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166" w:rsidRDefault="00665166" w:rsidP="00F66C11">
      <w:pPr>
        <w:spacing w:after="0" w:line="240" w:lineRule="auto"/>
      </w:pPr>
      <w:r>
        <w:separator/>
      </w:r>
    </w:p>
  </w:footnote>
  <w:footnote w:type="continuationSeparator" w:id="0">
    <w:p w:rsidR="00665166" w:rsidRDefault="00665166" w:rsidP="00F66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Default="00F66C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Pr="0078351B" w:rsidRDefault="00F66C11" w:rsidP="00F66C11">
    <w:pPr>
      <w:pStyle w:val="Header"/>
    </w:pPr>
    <w:r>
      <w:rPr>
        <w:lang w:val="en-US"/>
      </w:rPr>
      <w:t xml:space="preserve">            </w:t>
    </w:r>
    <w:r w:rsidRPr="0078351B">
      <w:rPr>
        <w:lang w:val="en-US"/>
      </w:rPr>
      <w:drawing>
        <wp:inline distT="0" distB="0" distL="0" distR="0" wp14:anchorId="0F72460A" wp14:editId="2DF5AE99">
          <wp:extent cx="895350" cy="647700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t xml:space="preserve">            </w:t>
    </w:r>
    <w:r w:rsidRPr="0078351B">
      <w:rPr>
        <w:lang w:val="en-US"/>
      </w:rPr>
      <w:drawing>
        <wp:inline distT="0" distB="0" distL="0" distR="0" wp14:anchorId="4537E991" wp14:editId="0D082C2E">
          <wp:extent cx="962025" cy="542925"/>
          <wp:effectExtent l="0" t="0" r="9525" b="9525"/>
          <wp:docPr id="10" name="Picture 10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     </w:t>
    </w:r>
    <w:r w:rsidRPr="0078351B">
      <w:rPr>
        <w:i/>
        <w:lang w:val="en-US"/>
      </w:rPr>
      <w:drawing>
        <wp:inline distT="0" distB="0" distL="0" distR="0" wp14:anchorId="0D93A5A6" wp14:editId="744688F9">
          <wp:extent cx="762000" cy="638175"/>
          <wp:effectExtent l="0" t="0" r="0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8351B">
      <w:rPr>
        <w:i/>
      </w:rPr>
      <w:t xml:space="preserve">       </w:t>
    </w:r>
    <w:r w:rsidRPr="0078351B">
      <w:rPr>
        <w:i/>
        <w:lang w:val="en-US"/>
      </w:rPr>
      <w:drawing>
        <wp:inline distT="0" distB="0" distL="0" distR="0" wp14:anchorId="5101B716" wp14:editId="49D99FEF">
          <wp:extent cx="1733550" cy="741798"/>
          <wp:effectExtent l="0" t="0" r="0" b="1270"/>
          <wp:docPr id="12" name="Picture 12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1961" cy="749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66C11" w:rsidRPr="0078351B" w:rsidRDefault="00F66C11" w:rsidP="00F66C11">
    <w:pPr>
      <w:pStyle w:val="Header"/>
      <w:jc w:val="center"/>
      <w:rPr>
        <w:rFonts w:ascii="Times New Roman" w:hAnsi="Times New Roman"/>
        <w:b/>
        <w:iCs/>
        <w:sz w:val="20"/>
        <w:szCs w:val="20"/>
      </w:rPr>
    </w:pPr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Европейски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земеделски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– Европа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инвестира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в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селските</w:t>
    </w:r>
    <w:proofErr w:type="spellEnd"/>
    <w:r w:rsidRPr="0078351B">
      <w:rPr>
        <w:rFonts w:ascii="Times New Roman" w:hAnsi="Times New Roman"/>
        <w:b/>
        <w:iCs/>
        <w:sz w:val="20"/>
        <w:szCs w:val="20"/>
        <w:lang w:val="ru-RU"/>
      </w:rPr>
      <w:t xml:space="preserve"> </w:t>
    </w:r>
    <w:proofErr w:type="spellStart"/>
    <w:r w:rsidRPr="0078351B">
      <w:rPr>
        <w:rFonts w:ascii="Times New Roman" w:hAnsi="Times New Roman"/>
        <w:b/>
        <w:iCs/>
        <w:sz w:val="20"/>
        <w:szCs w:val="20"/>
        <w:lang w:val="ru-RU"/>
      </w:rPr>
      <w:t>райони</w:t>
    </w:r>
    <w:proofErr w:type="spellEnd"/>
  </w:p>
  <w:p w:rsidR="00F66C11" w:rsidRPr="0078351B" w:rsidRDefault="00F66C11" w:rsidP="00F66C11">
    <w:pPr>
      <w:pStyle w:val="Header"/>
      <w:jc w:val="center"/>
      <w:rPr>
        <w:rFonts w:ascii="Times New Roman" w:hAnsi="Times New Roman"/>
        <w:sz w:val="20"/>
        <w:szCs w:val="20"/>
      </w:rPr>
    </w:pPr>
    <w:r w:rsidRPr="0078351B">
      <w:rPr>
        <w:rFonts w:ascii="Times New Roman" w:hAnsi="Times New Roman"/>
        <w:b/>
        <w:sz w:val="20"/>
        <w:szCs w:val="20"/>
        <w:lang w:val="ru-RU"/>
      </w:rPr>
      <w:t>ПРОГРАМА ЗА РАЗВИТИЕ НА СЕЛСКИТЕ РАЙОНИ   2014 – 2020 г.</w:t>
    </w:r>
  </w:p>
  <w:p w:rsidR="00F66C11" w:rsidRDefault="00F66C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6C11" w:rsidRDefault="00F66C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08D"/>
    <w:rsid w:val="00181159"/>
    <w:rsid w:val="002C7F4A"/>
    <w:rsid w:val="0034064D"/>
    <w:rsid w:val="00665166"/>
    <w:rsid w:val="006B142F"/>
    <w:rsid w:val="0096080D"/>
    <w:rsid w:val="00A67921"/>
    <w:rsid w:val="00B4708D"/>
    <w:rsid w:val="00E26C7D"/>
    <w:rsid w:val="00E73D60"/>
    <w:rsid w:val="00F6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04FBA1-0EAA-4DF0-BCE5-0ED04187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08D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C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C11"/>
    <w:rPr>
      <w:rFonts w:asciiTheme="minorHAnsi" w:eastAsiaTheme="minorEastAsia" w:hAnsiTheme="minorHAnsi"/>
      <w:sz w:val="22"/>
      <w:szCs w:val="22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66C1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C11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PM1</cp:lastModifiedBy>
  <cp:revision>5</cp:revision>
  <dcterms:created xsi:type="dcterms:W3CDTF">2018-02-17T17:15:00Z</dcterms:created>
  <dcterms:modified xsi:type="dcterms:W3CDTF">2019-01-15T14:30:00Z</dcterms:modified>
</cp:coreProperties>
</file>